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E012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主动脉内球囊反搏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仪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招标技术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参数</w:t>
      </w:r>
    </w:p>
    <w:p w14:paraId="35B1D1E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一、基本要求</w:t>
      </w:r>
    </w:p>
    <w:p w14:paraId="01CF6491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适用于心衰、心源性休克病人和心脏手术病人的生命支持。</w:t>
      </w:r>
    </w:p>
    <w:p w14:paraId="370B09EC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主要技术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参数</w:t>
      </w:r>
      <w:bookmarkStart w:id="0" w:name="_GoBack"/>
      <w:bookmarkEnd w:id="0"/>
    </w:p>
    <w:p w14:paraId="3D886EA1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1.台车具有万向轮及锁定装置，整机重量≤55kg，便于转运。</w:t>
      </w:r>
    </w:p>
    <w:p w14:paraId="3608E11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2.工作模式有手动/自动，工作模式切换过程不影响反搏。</w:t>
      </w:r>
    </w:p>
    <w:p w14:paraId="0DB11272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3.彩色液晶触摸显示屏，尺寸≥10英寸。</w:t>
      </w:r>
    </w:p>
    <w:p w14:paraId="399AE4B7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4.操作方式：触控操作或按键操作，并且按键操作可以实现绝大多数功能。</w:t>
      </w:r>
    </w:p>
    <w:p w14:paraId="5D1D4B05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5.波形显示：同步显示ECG、动脉压（AP）、球囊压力（BP）波形，ECG可以显示充气间隔和导管压力。</w:t>
      </w:r>
    </w:p>
    <w:p w14:paraId="2947875F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6.生理数据：心率、被辅助收缩压、舒张压、平均压、反博压，无辅助收缩压、舒张压、平均压。</w:t>
      </w:r>
    </w:p>
    <w:p w14:paraId="382114C3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7.支持心率范围至少包含40–200bpm。</w:t>
      </w:r>
    </w:p>
    <w:p w14:paraId="68266117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8.图标显示：电池容量，氦气瓶压力数值和容量，能够精确显示导气管充气量。</w:t>
      </w:r>
    </w:p>
    <w:p w14:paraId="2367B0E9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9.排气分析实时计算排气速度，评估R波排气安全性。</w:t>
      </w:r>
    </w:p>
    <w:p w14:paraId="5BFA904B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10.辅助比率：≥3种辅助比率（各公司自报）</w:t>
      </w:r>
    </w:p>
    <w:p w14:paraId="4D51591F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11.触发模式：≥5种，包括心电触发、心房起搏、心室起搏、血压触发等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各公司自报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；</w:t>
      </w:r>
    </w:p>
    <w:p w14:paraId="43C44808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12.动力系统</w:t>
      </w:r>
    </w:p>
    <w:p w14:paraId="5C0C45FA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12.1驱动方式：步进式马达和金属风箱或涡旋式压缩机（各公司自报）</w:t>
      </w:r>
    </w:p>
    <w:p w14:paraId="5DE57750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12.2反搏频率：可达200次／分钟</w:t>
      </w:r>
    </w:p>
    <w:p w14:paraId="471F1CB1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12.3反搏容量：0-50毫升，可精确调整，调整精度≤1毫升</w:t>
      </w:r>
    </w:p>
    <w:p w14:paraId="518F9227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12.4除水方式：热电除水或全氟磺酸除凝系统持续除凝（各公司自报）</w:t>
      </w:r>
    </w:p>
    <w:p w14:paraId="0365B681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12.5气体补充：自动补充</w:t>
      </w:r>
    </w:p>
    <w:p w14:paraId="70172A4F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12.6驱动气体：氦气；可用一次性氦气瓶或重复使用氦气瓶</w:t>
      </w:r>
    </w:p>
    <w:p w14:paraId="5539C443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13.导联故障检测：自动检测，电极片或电极导线连接不畅时进行提示；</w:t>
      </w:r>
    </w:p>
    <w:p w14:paraId="6C1619E9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14.氦气泄露检测：自动检测氦气泄露情况并报警提示；</w:t>
      </w:r>
    </w:p>
    <w:p w14:paraId="3CD0EAC8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15.电池：内置可充电电池，满电情况下支持设备独立运行≥90分钟（各公司可增配电池）</w:t>
      </w:r>
    </w:p>
    <w:p w14:paraId="738FD554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16.具备锁屏功能</w:t>
      </w:r>
    </w:p>
    <w:p w14:paraId="43BF026C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17.辅助功能</w:t>
      </w:r>
    </w:p>
    <w:p w14:paraId="11CCCE77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17.1患者数据报告：可以显示并打印记录全部反搏相关的患者信息</w:t>
      </w:r>
    </w:p>
    <w:p w14:paraId="79196DEA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17.2开机自检清单：清单式提示功能自检结果；</w:t>
      </w:r>
    </w:p>
    <w:p w14:paraId="5F9A9D2C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17.3报警功能：多级报警系统，屏幕显示报警信息和处理方法，自动记录报警信息。</w:t>
      </w:r>
    </w:p>
    <w:p w14:paraId="1484E5CB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18. 打印功能：内置打印机，可打印与反搏相关的信息</w:t>
      </w:r>
    </w:p>
    <w:p w14:paraId="4548EF4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19.整机保修期≥3年</w:t>
      </w:r>
    </w:p>
    <w:p w14:paraId="5D8B4308">
      <w:pPr>
        <w:spacing w:line="360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20. 设备使用期限≥8年。</w:t>
      </w:r>
    </w:p>
    <w:p w14:paraId="498C81D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三、配置要求</w:t>
      </w:r>
    </w:p>
    <w:p w14:paraId="2E5EF62B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设备配置及数量至少符合：</w:t>
      </w:r>
    </w:p>
    <w:p w14:paraId="5BCEECC8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1.主机（含热敏打印机）</w:t>
      </w:r>
    </w:p>
    <w:p w14:paraId="2C5E8EA6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2.原装全新电池</w:t>
      </w:r>
    </w:p>
    <w:p w14:paraId="42932F8D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4.动脉压电缆1套</w:t>
      </w:r>
    </w:p>
    <w:p w14:paraId="2394055F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5.ECG导联线（抗干扰）1套</w:t>
      </w:r>
    </w:p>
    <w:p w14:paraId="009EDC7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6.氦气瓶1个</w:t>
      </w:r>
    </w:p>
    <w:p w14:paraId="697D6C1E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7.输液架、电源线、中文手册</w:t>
      </w:r>
    </w:p>
    <w:p w14:paraId="0BA9AA65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8.台车</w:t>
      </w:r>
    </w:p>
    <w:p w14:paraId="615981CC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四、耗材，请公司报出与机器使用相关耗材明细以及价格，供参考（清单没有列全，请自行补充）</w:t>
      </w:r>
    </w:p>
    <w:tbl>
      <w:tblPr>
        <w:tblStyle w:val="1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001"/>
        <w:gridCol w:w="1559"/>
        <w:gridCol w:w="992"/>
        <w:gridCol w:w="2127"/>
      </w:tblGrid>
      <w:tr w14:paraId="771C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770C8973"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  <w:t>耗材名称</w:t>
            </w:r>
          </w:p>
        </w:tc>
        <w:tc>
          <w:tcPr>
            <w:tcW w:w="2001" w:type="dxa"/>
            <w:vAlign w:val="center"/>
          </w:tcPr>
          <w:p w14:paraId="37020879"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  <w:t>规格型号</w:t>
            </w:r>
          </w:p>
        </w:tc>
        <w:tc>
          <w:tcPr>
            <w:tcW w:w="1559" w:type="dxa"/>
            <w:vAlign w:val="center"/>
          </w:tcPr>
          <w:p w14:paraId="640BE1FF"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  <w:t>国产/进口</w:t>
            </w:r>
          </w:p>
        </w:tc>
        <w:tc>
          <w:tcPr>
            <w:tcW w:w="992" w:type="dxa"/>
            <w:vAlign w:val="center"/>
          </w:tcPr>
          <w:p w14:paraId="36E9DDE3"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  <w:t>单价</w:t>
            </w:r>
          </w:p>
        </w:tc>
        <w:tc>
          <w:tcPr>
            <w:tcW w:w="2127" w:type="dxa"/>
            <w:vAlign w:val="center"/>
          </w:tcPr>
          <w:p w14:paraId="165C89B9"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  <w:t>是否列入山东省药品和医用耗材招采管理目录</w:t>
            </w:r>
          </w:p>
        </w:tc>
      </w:tr>
      <w:tr w14:paraId="2755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0EB9631D"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  <w14:ligatures w14:val="none"/>
              </w:rPr>
              <w:t>主动脉内球囊反搏导管及附件</w:t>
            </w:r>
          </w:p>
        </w:tc>
        <w:tc>
          <w:tcPr>
            <w:tcW w:w="2001" w:type="dxa"/>
            <w:vAlign w:val="center"/>
          </w:tcPr>
          <w:p w14:paraId="791C039B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C35ABA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7C7081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0DC87E2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4AA2E02D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89"/>
    <w:rsid w:val="00026C34"/>
    <w:rsid w:val="00042CC3"/>
    <w:rsid w:val="00071900"/>
    <w:rsid w:val="0012449E"/>
    <w:rsid w:val="0014359A"/>
    <w:rsid w:val="0019025C"/>
    <w:rsid w:val="001B1D53"/>
    <w:rsid w:val="001C6AE6"/>
    <w:rsid w:val="00263F89"/>
    <w:rsid w:val="00364698"/>
    <w:rsid w:val="004E59F4"/>
    <w:rsid w:val="004F3249"/>
    <w:rsid w:val="0068426B"/>
    <w:rsid w:val="00854F0A"/>
    <w:rsid w:val="008B30BF"/>
    <w:rsid w:val="009555A1"/>
    <w:rsid w:val="00B17443"/>
    <w:rsid w:val="00BD7F50"/>
    <w:rsid w:val="00BE5F92"/>
    <w:rsid w:val="00C01D39"/>
    <w:rsid w:val="00C37964"/>
    <w:rsid w:val="00C7162C"/>
    <w:rsid w:val="00D6529B"/>
    <w:rsid w:val="00DE5A02"/>
    <w:rsid w:val="00E457C4"/>
    <w:rsid w:val="4AC86F61"/>
    <w:rsid w:val="4F63549B"/>
    <w:rsid w:val="554754C4"/>
    <w:rsid w:val="65B8702E"/>
    <w:rsid w:val="743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spacing w:after="0"/>
      <w:outlineLvl w:val="7"/>
    </w:pPr>
    <w:rPr>
      <w:color w:val="595959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1">
    <w:name w:val="标题 4 字符"/>
    <w:basedOn w:val="17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2">
    <w:name w:val="标题 5 字符"/>
    <w:basedOn w:val="17"/>
    <w:link w:val="6"/>
    <w:qFormat/>
    <w:uiPriority w:val="9"/>
    <w:rPr>
      <w:rFonts w:cs="宋体"/>
      <w:color w:val="0F4761"/>
      <w:sz w:val="24"/>
    </w:rPr>
  </w:style>
  <w:style w:type="character" w:customStyle="1" w:styleId="23">
    <w:name w:val="标题 6 字符"/>
    <w:basedOn w:val="17"/>
    <w:link w:val="7"/>
    <w:qFormat/>
    <w:uiPriority w:val="9"/>
    <w:rPr>
      <w:rFonts w:cs="宋体"/>
      <w:b/>
      <w:bCs/>
      <w:color w:val="0F4761"/>
    </w:rPr>
  </w:style>
  <w:style w:type="character" w:customStyle="1" w:styleId="24">
    <w:name w:val="标题 7 字符"/>
    <w:basedOn w:val="17"/>
    <w:link w:val="8"/>
    <w:qFormat/>
    <w:uiPriority w:val="9"/>
    <w:rPr>
      <w:rFonts w:cs="宋体"/>
      <w:b/>
      <w:bCs/>
      <w:color w:val="595959"/>
    </w:rPr>
  </w:style>
  <w:style w:type="character" w:customStyle="1" w:styleId="25">
    <w:name w:val="标题 8 字符"/>
    <w:basedOn w:val="17"/>
    <w:link w:val="9"/>
    <w:qFormat/>
    <w:uiPriority w:val="9"/>
    <w:rPr>
      <w:rFonts w:cs="宋体"/>
      <w:color w:val="595959"/>
    </w:rPr>
  </w:style>
  <w:style w:type="character" w:customStyle="1" w:styleId="26">
    <w:name w:val="标题 9 字符"/>
    <w:basedOn w:val="17"/>
    <w:link w:val="10"/>
    <w:qFormat/>
    <w:uiPriority w:val="9"/>
    <w:rPr>
      <w:rFonts w:eastAsia="等线 Light" w:cs="宋体"/>
      <w:color w:val="595959"/>
    </w:rPr>
  </w:style>
  <w:style w:type="character" w:customStyle="1" w:styleId="27">
    <w:name w:val="标题 字符"/>
    <w:basedOn w:val="17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0F4761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0F4761"/>
      <w:spacing w:val="5"/>
    </w:rPr>
  </w:style>
  <w:style w:type="character" w:customStyle="1" w:styleId="36">
    <w:name w:val="页眉 字符"/>
    <w:basedOn w:val="17"/>
    <w:link w:val="12"/>
    <w:qFormat/>
    <w:uiPriority w:val="0"/>
    <w:rPr>
      <w:kern w:val="2"/>
      <w:sz w:val="18"/>
      <w:szCs w:val="18"/>
      <w14:ligatures w14:val="standardContextual"/>
    </w:rPr>
  </w:style>
  <w:style w:type="character" w:customStyle="1" w:styleId="37">
    <w:name w:val="页脚 字符"/>
    <w:basedOn w:val="17"/>
    <w:link w:val="11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917</Words>
  <Characters>1007</Characters>
  <Lines>39</Lines>
  <Paragraphs>50</Paragraphs>
  <TotalTime>11</TotalTime>
  <ScaleCrop>false</ScaleCrop>
  <LinksUpToDate>false</LinksUpToDate>
  <CharactersWithSpaces>1009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2026-01-06T11:25:00Z</dcterms:created>
  <dc:creator>Guo, Jian</dc:creator>
  <cp:lastModifiedBy>牜℃</cp:lastModifiedBy>
  <dcterms:modified xsi:type="dcterms:W3CDTF">2026-01-13T02:01:08Z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4B3A02055E7844E7B3ACA1FFA221EBCE_13</vt:lpwstr>
  </property>
  <property fmtid="{D5CDD505-2E9C-101B-9397-08002B2CF9AE}" pid="3" name="KSOTemplateDocerSaveRecord">
    <vt:lpwstr>eyJoZGlkIjoiYmU5NzBkZThlODAyNGI2MWIzNGQ3YTdmNTFiOTBlZTMiLCJ1c2VySWQiOiIxOTUwNzY2MTIifQ==</vt:lpwstr>
  </property>
  <property fmtid="{D5CDD505-2E9C-101B-9397-08002B2CF9AE}" pid="4" name="KSOProductBuildVer">
    <vt:lpwstr>2052-12.1.0.21541</vt:lpwstr>
  </property>
</Properties>
</file>