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BF" w:rsidRPr="006B2218" w:rsidRDefault="006B2218">
      <w:pPr>
        <w:widowControl/>
        <w:spacing w:line="360" w:lineRule="auto"/>
        <w:textAlignment w:val="baseline"/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32"/>
        </w:rPr>
      </w:pPr>
      <w:r w:rsidRPr="006B2218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</w:rPr>
        <w:t>附件</w:t>
      </w:r>
      <w:r w:rsidRPr="006B2218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</w:rPr>
        <w:t>2</w:t>
      </w:r>
      <w:r w:rsidRPr="006B2218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</w:rPr>
        <w:t>：医院公车租赁项目招标要求：</w:t>
      </w:r>
    </w:p>
    <w:p w:rsidR="00E914BF" w:rsidRPr="006B2218" w:rsidRDefault="006B2218">
      <w:pPr>
        <w:widowControl/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为医院提供公务活动使用的所需车辆服务，要求报价为含税价，包括但不限于车辆租金、司机报酬、加油费、路桥费、保险费等所有费用。高速公路和过路过桥费、驾驶员食宿、车站、机场停车费由出租方承担。</w:t>
      </w:r>
    </w:p>
    <w:p w:rsidR="00E914BF" w:rsidRPr="006B2218" w:rsidRDefault="006B2218">
      <w:pPr>
        <w:widowControl/>
        <w:numPr>
          <w:ilvl w:val="0"/>
          <w:numId w:val="1"/>
        </w:numPr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车辆类型：帕萨特、奥迪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A6L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、别克商务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7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座、考斯特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17-24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座、豪华大巴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30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座、豪华大巴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50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座，包括但不限于以上车辆类型；</w:t>
      </w:r>
    </w:p>
    <w:p w:rsidR="00E914BF" w:rsidRPr="006B2218" w:rsidRDefault="006B2218">
      <w:pPr>
        <w:widowControl/>
        <w:numPr>
          <w:ilvl w:val="0"/>
          <w:numId w:val="1"/>
        </w:numPr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确保提供给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的车况好、车座无破损、无异味，手续、保险全的车辆使用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；</w:t>
      </w:r>
    </w:p>
    <w:p w:rsidR="00E914BF" w:rsidRPr="006B2218" w:rsidRDefault="006B2218">
      <w:pPr>
        <w:widowControl/>
        <w:numPr>
          <w:ilvl w:val="0"/>
          <w:numId w:val="1"/>
        </w:numPr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要求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所提供车辆驾驶员素质高、技术过硬、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具有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良好的职业道德并遵守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的调度和安排，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驾龄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年以上，建议相对固定车辆及驾驶员，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对于</w:t>
      </w:r>
      <w:proofErr w:type="gramStart"/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不</w:t>
      </w:r>
      <w:proofErr w:type="gramEnd"/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尽职的驾驶员经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通知后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应及时更换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E914BF" w:rsidRPr="006B2218" w:rsidRDefault="006B2218">
      <w:pPr>
        <w:widowControl/>
        <w:numPr>
          <w:ilvl w:val="0"/>
          <w:numId w:val="1"/>
        </w:numPr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应向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提供符合国家机动车安全运行标准、设备齐全、证件有效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(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包括但不限于驾驶人员驾驶证、车辆行驶证、车辆营运证等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)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的租赁车辆，若因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车辆故障或证照不符合规定被行政处罚导致乙方延误公务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,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启动替代交通工具所支出的费用由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承担，由此给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造成其他损失的，由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负责赔偿。</w:t>
      </w:r>
    </w:p>
    <w:p w:rsidR="00E914BF" w:rsidRPr="006B2218" w:rsidRDefault="006B2218">
      <w:pPr>
        <w:widowControl/>
        <w:numPr>
          <w:ilvl w:val="0"/>
          <w:numId w:val="1"/>
        </w:numPr>
        <w:spacing w:line="360" w:lineRule="auto"/>
        <w:ind w:firstLineChars="200" w:firstLine="560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须承担向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医院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提供租赁车辆服务的全险责任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(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包括但不限于第三方责任险、司乘险、全车玻璃破损险，基本不计免赔险等险种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)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其中第三者责任险保额应不低于人民币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100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万元，司乘险投保范围为全车人员，保额应不低于人民币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5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万元每人每座。</w:t>
      </w: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出租方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可以</w:t>
      </w:r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lastRenderedPageBreak/>
        <w:t>在保险公司投保或采用其他的保险方式解决，但车辆出险时须按照中国人民财产保险股份有限公</w:t>
      </w:r>
      <w:bookmarkStart w:id="0" w:name="_GoBack"/>
      <w:bookmarkEnd w:id="0"/>
      <w:r w:rsidRPr="006B2218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司相应的标准和规定执行。</w:t>
      </w:r>
    </w:p>
    <w:p w:rsidR="00E914BF" w:rsidRPr="006B2218" w:rsidRDefault="006B2218">
      <w:pPr>
        <w:widowControl/>
        <w:spacing w:line="360" w:lineRule="auto"/>
        <w:textAlignment w:val="baseline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6B2218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报价表：</w:t>
      </w:r>
    </w:p>
    <w:tbl>
      <w:tblPr>
        <w:tblW w:w="9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890"/>
        <w:gridCol w:w="721"/>
        <w:gridCol w:w="735"/>
        <w:gridCol w:w="707"/>
        <w:gridCol w:w="818"/>
        <w:gridCol w:w="949"/>
        <w:gridCol w:w="1751"/>
        <w:gridCol w:w="1894"/>
      </w:tblGrid>
      <w:tr w:rsidR="006B2218" w:rsidRPr="006B2218">
        <w:trPr>
          <w:trHeight w:val="652"/>
        </w:trPr>
        <w:tc>
          <w:tcPr>
            <w:tcW w:w="9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  <w:szCs w:val="24"/>
              </w:rPr>
            </w:pP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租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车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竞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标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价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格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 xml:space="preserve"> </w:t>
            </w: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  <w:lang w:bidi="ar"/>
              </w:rPr>
              <w:t>表</w:t>
            </w:r>
          </w:p>
        </w:tc>
      </w:tr>
      <w:tr w:rsidR="006B2218" w:rsidRPr="006B2218">
        <w:trPr>
          <w:trHeight w:val="656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车型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潍坊火车站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潍坊北站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潍坊机场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青岛机场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济南机场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包车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/100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超公里数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超时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/22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点</w:t>
            </w:r>
          </w:p>
        </w:tc>
      </w:tr>
      <w:tr w:rsidR="006B2218" w:rsidRPr="006B2218">
        <w:trPr>
          <w:trHeight w:val="633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帕萨特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33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奥迪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A6L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36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别克商务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7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座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36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考斯特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17-24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座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36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豪华大巴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30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座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36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豪华大巴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50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座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公里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元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/</w:t>
            </w:r>
            <w:r w:rsidRPr="006B2218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:lang w:bidi="ar"/>
              </w:rPr>
              <w:t>小时</w:t>
            </w:r>
          </w:p>
        </w:tc>
      </w:tr>
      <w:tr w:rsidR="006B2218" w:rsidRPr="006B2218">
        <w:trPr>
          <w:trHeight w:val="652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6B22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2"/>
              </w:rPr>
            </w:pPr>
            <w:r w:rsidRPr="006B221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2"/>
                <w:lang w:bidi="ar"/>
              </w:rPr>
              <w:t>公司名称</w:t>
            </w:r>
          </w:p>
        </w:tc>
        <w:tc>
          <w:tcPr>
            <w:tcW w:w="65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914BF" w:rsidRPr="006B2218" w:rsidRDefault="00E914BF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</w:p>
        </w:tc>
      </w:tr>
    </w:tbl>
    <w:p w:rsidR="00E914BF" w:rsidRPr="006B2218" w:rsidRDefault="00E914BF">
      <w:pPr>
        <w:widowControl/>
        <w:spacing w:line="360" w:lineRule="auto"/>
        <w:textAlignment w:val="baseline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</w:p>
    <w:sectPr w:rsidR="00E914BF" w:rsidRPr="006B2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4F96D"/>
    <w:multiLevelType w:val="singleLevel"/>
    <w:tmpl w:val="23A4F96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C5725"/>
    <w:rsid w:val="006B2218"/>
    <w:rsid w:val="00E914BF"/>
    <w:rsid w:val="05A84572"/>
    <w:rsid w:val="0B411510"/>
    <w:rsid w:val="0EFB5712"/>
    <w:rsid w:val="11CB1D14"/>
    <w:rsid w:val="174A7237"/>
    <w:rsid w:val="1FD60202"/>
    <w:rsid w:val="24AC5725"/>
    <w:rsid w:val="2CBB3E35"/>
    <w:rsid w:val="2F4E637C"/>
    <w:rsid w:val="30D66628"/>
    <w:rsid w:val="758B3E18"/>
    <w:rsid w:val="7BD3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子望</dc:creator>
  <cp:lastModifiedBy>Dell</cp:lastModifiedBy>
  <cp:revision>3</cp:revision>
  <dcterms:created xsi:type="dcterms:W3CDTF">2025-09-24T02:51:00Z</dcterms:created>
  <dcterms:modified xsi:type="dcterms:W3CDTF">2025-09-26T00:05:00Z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  <property fmtid="{D5CDD505-2E9C-101B-9397-08002B2CF9AE}" pid="3" name="ICV">
    <vt:lpwstr>D162F18C91344CA7B1A415623CE51D02_11</vt:lpwstr>
  </property>
  <property fmtid="{D5CDD505-2E9C-101B-9397-08002B2CF9AE}" pid="4" name="KSOTemplateDocerSaveRecord">
    <vt:lpwstr>eyJoZGlkIjoiYTA5NTE2NTczNzBmYzJlMGQ5ZDAzNzM1ZmViMDBmNGEiLCJ1c2VySWQiOiIyNTYwNDA4OTQifQ==</vt:lpwstr>
  </property>
</Properties>
</file>