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阳光融和医院</w:t>
      </w:r>
      <w:r>
        <w:rPr>
          <w:rFonts w:hint="eastAsia"/>
          <w:sz w:val="36"/>
          <w:szCs w:val="36"/>
          <w:lang w:eastAsia="zh-CN"/>
        </w:rPr>
        <w:t>健康管理中心</w:t>
      </w:r>
      <w:r>
        <w:rPr>
          <w:rFonts w:hint="eastAsia"/>
          <w:sz w:val="36"/>
          <w:szCs w:val="36"/>
        </w:rPr>
        <w:t>体检报告及外封套制作采购项目投标报名表</w:t>
      </w:r>
      <w:bookmarkStart w:id="0" w:name="_GoBack"/>
      <w:bookmarkEnd w:id="0"/>
    </w:p>
    <w:p/>
    <w:tbl>
      <w:tblPr>
        <w:tblStyle w:val="5"/>
        <w:tblW w:w="10686" w:type="dxa"/>
        <w:jc w:val="center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534"/>
        <w:gridCol w:w="2152"/>
        <w:gridCol w:w="155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534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授权委托人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固定资产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联系人1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0D2700"/>
    <w:rsid w:val="00296442"/>
    <w:rsid w:val="003729A9"/>
    <w:rsid w:val="00403A7E"/>
    <w:rsid w:val="004058D3"/>
    <w:rsid w:val="00415F93"/>
    <w:rsid w:val="0042270F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1C17013F"/>
    <w:rsid w:val="43F42BBC"/>
    <w:rsid w:val="705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139</Characters>
  <Lines>1</Lines>
  <Paragraphs>1</Paragraphs>
  <TotalTime>22</TotalTime>
  <ScaleCrop>false</ScaleCrop>
  <LinksUpToDate>false</LinksUpToDate>
  <CharactersWithSpaces>162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2020-08-10T07:17:45Z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